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980EBA6" w:rsidR="005731BE" w:rsidRDefault="005731BE">
      <w:pPr>
        <w:spacing w:line="276" w:lineRule="auto"/>
        <w:jc w:val="both"/>
        <w:rPr>
          <w:color w:val="0000FF"/>
          <w:sz w:val="24"/>
          <w:szCs w:val="24"/>
        </w:rPr>
      </w:pPr>
    </w:p>
    <w:p w14:paraId="00000002" w14:textId="0137763F" w:rsidR="005731BE" w:rsidRDefault="00902B5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Our businesses are at the heart of the UK’s high streets up and down the country offering personal wellbeing at a time when we need it the most. </w:t>
      </w:r>
      <w:r w:rsidR="007C72C9">
        <w:rPr>
          <w:sz w:val="20"/>
          <w:szCs w:val="20"/>
        </w:rPr>
        <w:t>In a ‘nation of shopkeepers’ we are undoubtedly the beating heart of the UK high street; our presence is felt in every village, town or city throughout the country.</w:t>
      </w:r>
    </w:p>
    <w:p w14:paraId="07B1EC2E" w14:textId="3B0C1421" w:rsidR="007C72C9" w:rsidRDefault="00902B57">
      <w:pPr>
        <w:spacing w:after="0" w:line="276" w:lineRule="auto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We feel that </w:t>
      </w:r>
      <w:r w:rsidR="007C72C9">
        <w:rPr>
          <w:color w:val="222222"/>
          <w:sz w:val="20"/>
          <w:szCs w:val="20"/>
          <w:highlight w:val="white"/>
        </w:rPr>
        <w:t>h</w:t>
      </w:r>
      <w:r>
        <w:rPr>
          <w:color w:val="222222"/>
          <w:sz w:val="20"/>
          <w:szCs w:val="20"/>
          <w:highlight w:val="white"/>
        </w:rPr>
        <w:t xml:space="preserve">airdressing, </w:t>
      </w:r>
      <w:r w:rsidR="007C72C9">
        <w:rPr>
          <w:color w:val="222222"/>
          <w:sz w:val="20"/>
          <w:szCs w:val="20"/>
          <w:highlight w:val="white"/>
        </w:rPr>
        <w:t>b</w:t>
      </w:r>
      <w:r>
        <w:rPr>
          <w:color w:val="222222"/>
          <w:sz w:val="20"/>
          <w:szCs w:val="20"/>
          <w:highlight w:val="white"/>
        </w:rPr>
        <w:t xml:space="preserve">arbering and </w:t>
      </w:r>
      <w:r w:rsidR="007C72C9">
        <w:rPr>
          <w:color w:val="222222"/>
          <w:sz w:val="20"/>
          <w:szCs w:val="20"/>
          <w:highlight w:val="white"/>
        </w:rPr>
        <w:t>b</w:t>
      </w:r>
      <w:r>
        <w:rPr>
          <w:color w:val="222222"/>
          <w:sz w:val="20"/>
          <w:szCs w:val="20"/>
          <w:highlight w:val="white"/>
        </w:rPr>
        <w:t>eauty</w:t>
      </w:r>
      <w:r w:rsidR="007C72C9">
        <w:rPr>
          <w:color w:val="222222"/>
          <w:sz w:val="20"/>
          <w:szCs w:val="20"/>
          <w:highlight w:val="white"/>
        </w:rPr>
        <w:t xml:space="preserve"> </w:t>
      </w:r>
      <w:r>
        <w:rPr>
          <w:color w:val="222222"/>
          <w:sz w:val="20"/>
          <w:szCs w:val="20"/>
          <w:highlight w:val="white"/>
        </w:rPr>
        <w:t xml:space="preserve">services </w:t>
      </w:r>
      <w:r w:rsidR="007C72C9">
        <w:rPr>
          <w:color w:val="222222"/>
          <w:sz w:val="20"/>
          <w:szCs w:val="20"/>
          <w:highlight w:val="white"/>
        </w:rPr>
        <w:t xml:space="preserve">will </w:t>
      </w:r>
      <w:r>
        <w:rPr>
          <w:color w:val="222222"/>
          <w:sz w:val="20"/>
          <w:szCs w:val="20"/>
          <w:highlight w:val="white"/>
        </w:rPr>
        <w:t>play a vital role in helping to rebuild</w:t>
      </w:r>
      <w:r w:rsidR="007C72C9">
        <w:rPr>
          <w:color w:val="222222"/>
          <w:sz w:val="20"/>
          <w:szCs w:val="20"/>
          <w:highlight w:val="white"/>
        </w:rPr>
        <w:t xml:space="preserve"> and reshape</w:t>
      </w:r>
      <w:r>
        <w:rPr>
          <w:color w:val="222222"/>
          <w:sz w:val="20"/>
          <w:szCs w:val="20"/>
          <w:highlight w:val="white"/>
        </w:rPr>
        <w:t xml:space="preserve"> the </w:t>
      </w:r>
      <w:r w:rsidR="007C72C9">
        <w:rPr>
          <w:color w:val="222222"/>
          <w:sz w:val="20"/>
          <w:szCs w:val="20"/>
          <w:highlight w:val="white"/>
        </w:rPr>
        <w:t>h</w:t>
      </w:r>
      <w:r>
        <w:rPr>
          <w:color w:val="222222"/>
          <w:sz w:val="20"/>
          <w:szCs w:val="20"/>
          <w:highlight w:val="white"/>
        </w:rPr>
        <w:t xml:space="preserve">igh </w:t>
      </w:r>
      <w:r w:rsidR="007C72C9">
        <w:rPr>
          <w:color w:val="222222"/>
          <w:sz w:val="20"/>
          <w:szCs w:val="20"/>
          <w:highlight w:val="white"/>
        </w:rPr>
        <w:t>s</w:t>
      </w:r>
      <w:r>
        <w:rPr>
          <w:color w:val="222222"/>
          <w:sz w:val="20"/>
          <w:szCs w:val="20"/>
          <w:highlight w:val="white"/>
        </w:rPr>
        <w:t xml:space="preserve">treet </w:t>
      </w:r>
      <w:r w:rsidR="007C72C9">
        <w:rPr>
          <w:color w:val="222222"/>
          <w:sz w:val="20"/>
          <w:szCs w:val="20"/>
          <w:highlight w:val="white"/>
        </w:rPr>
        <w:t xml:space="preserve">landscape </w:t>
      </w:r>
      <w:r>
        <w:rPr>
          <w:color w:val="222222"/>
          <w:sz w:val="20"/>
          <w:szCs w:val="20"/>
          <w:highlight w:val="white"/>
        </w:rPr>
        <w:t>of the future</w:t>
      </w:r>
      <w:r w:rsidR="007C72C9">
        <w:rPr>
          <w:color w:val="222222"/>
          <w:sz w:val="20"/>
          <w:szCs w:val="20"/>
          <w:highlight w:val="white"/>
        </w:rPr>
        <w:t>.</w:t>
      </w:r>
      <w:r>
        <w:rPr>
          <w:color w:val="222222"/>
          <w:sz w:val="20"/>
          <w:szCs w:val="20"/>
          <w:highlight w:val="white"/>
        </w:rPr>
        <w:t xml:space="preserve"> </w:t>
      </w:r>
      <w:r w:rsidR="007C72C9">
        <w:rPr>
          <w:color w:val="222222"/>
          <w:sz w:val="20"/>
          <w:szCs w:val="20"/>
          <w:highlight w:val="white"/>
        </w:rPr>
        <w:t>F</w:t>
      </w:r>
      <w:r>
        <w:rPr>
          <w:color w:val="222222"/>
          <w:sz w:val="20"/>
          <w:szCs w:val="20"/>
          <w:highlight w:val="white"/>
        </w:rPr>
        <w:t>ortuitously for us</w:t>
      </w:r>
      <w:r w:rsidR="007C72C9">
        <w:rPr>
          <w:color w:val="222222"/>
          <w:sz w:val="20"/>
          <w:szCs w:val="20"/>
          <w:highlight w:val="white"/>
        </w:rPr>
        <w:t>,</w:t>
      </w:r>
      <w:r>
        <w:rPr>
          <w:color w:val="222222"/>
          <w:sz w:val="20"/>
          <w:szCs w:val="20"/>
          <w:highlight w:val="white"/>
        </w:rPr>
        <w:t xml:space="preserve"> we are a service</w:t>
      </w:r>
      <w:r w:rsidR="007C72C9">
        <w:rPr>
          <w:color w:val="222222"/>
          <w:sz w:val="20"/>
          <w:szCs w:val="20"/>
          <w:highlight w:val="white"/>
        </w:rPr>
        <w:t>-</w:t>
      </w:r>
      <w:r>
        <w:rPr>
          <w:color w:val="222222"/>
          <w:sz w:val="20"/>
          <w:szCs w:val="20"/>
          <w:highlight w:val="white"/>
        </w:rPr>
        <w:t xml:space="preserve"> based business that can’t be digitised or taken online and therefore we feel we play a key anchor role in helping to draw people into town centres</w:t>
      </w:r>
      <w:r w:rsidR="007C72C9">
        <w:rPr>
          <w:color w:val="222222"/>
          <w:sz w:val="20"/>
          <w:szCs w:val="20"/>
          <w:highlight w:val="white"/>
        </w:rPr>
        <w:t>,</w:t>
      </w:r>
      <w:r>
        <w:rPr>
          <w:color w:val="222222"/>
          <w:sz w:val="20"/>
          <w:szCs w:val="20"/>
          <w:highlight w:val="white"/>
        </w:rPr>
        <w:t xml:space="preserve"> which can only benefit the other traders around us by creating</w:t>
      </w:r>
      <w:r w:rsidR="007C72C9">
        <w:rPr>
          <w:color w:val="222222"/>
          <w:sz w:val="20"/>
          <w:szCs w:val="20"/>
          <w:highlight w:val="white"/>
        </w:rPr>
        <w:t xml:space="preserve"> much-needed</w:t>
      </w:r>
      <w:r>
        <w:rPr>
          <w:color w:val="222222"/>
          <w:sz w:val="20"/>
          <w:szCs w:val="20"/>
          <w:highlight w:val="white"/>
        </w:rPr>
        <w:t xml:space="preserve"> footfall. </w:t>
      </w:r>
    </w:p>
    <w:p w14:paraId="5396A846" w14:textId="77777777" w:rsidR="007C72C9" w:rsidRDefault="007C72C9">
      <w:pPr>
        <w:spacing w:after="0" w:line="276" w:lineRule="auto"/>
        <w:rPr>
          <w:color w:val="222222"/>
          <w:sz w:val="20"/>
          <w:szCs w:val="20"/>
          <w:highlight w:val="white"/>
        </w:rPr>
      </w:pPr>
    </w:p>
    <w:p w14:paraId="00000003" w14:textId="1426B85B" w:rsidR="005731BE" w:rsidRDefault="00902B57">
      <w:pPr>
        <w:spacing w:after="0" w:line="276" w:lineRule="auto"/>
        <w:rPr>
          <w:color w:val="0000FF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If we took an average of each operator in our sectors bringing just 5 customers in per day the 337,687 individuals over 49,371 </w:t>
      </w:r>
      <w:r w:rsidR="00410391">
        <w:rPr>
          <w:color w:val="222222"/>
          <w:sz w:val="20"/>
          <w:szCs w:val="20"/>
          <w:highlight w:val="white"/>
        </w:rPr>
        <w:t>businesses,</w:t>
      </w:r>
      <w:r>
        <w:rPr>
          <w:color w:val="222222"/>
          <w:sz w:val="20"/>
          <w:szCs w:val="20"/>
          <w:highlight w:val="white"/>
        </w:rPr>
        <w:t xml:space="preserve"> then our industry generates over 1.5 </w:t>
      </w:r>
      <w:r w:rsidR="007C72C9">
        <w:rPr>
          <w:color w:val="222222"/>
          <w:sz w:val="20"/>
          <w:szCs w:val="20"/>
          <w:highlight w:val="white"/>
        </w:rPr>
        <w:t>m</w:t>
      </w:r>
      <w:r>
        <w:rPr>
          <w:color w:val="222222"/>
          <w:sz w:val="20"/>
          <w:szCs w:val="20"/>
          <w:highlight w:val="white"/>
        </w:rPr>
        <w:t xml:space="preserve">illion </w:t>
      </w:r>
      <w:r w:rsidR="007C72C9">
        <w:rPr>
          <w:color w:val="222222"/>
          <w:sz w:val="20"/>
          <w:szCs w:val="20"/>
          <w:highlight w:val="white"/>
        </w:rPr>
        <w:t>v</w:t>
      </w:r>
      <w:r>
        <w:rPr>
          <w:color w:val="222222"/>
          <w:sz w:val="20"/>
          <w:szCs w:val="20"/>
          <w:highlight w:val="white"/>
        </w:rPr>
        <w:t xml:space="preserve">isits to </w:t>
      </w:r>
      <w:r w:rsidR="007C72C9">
        <w:rPr>
          <w:color w:val="222222"/>
          <w:sz w:val="20"/>
          <w:szCs w:val="20"/>
          <w:highlight w:val="white"/>
        </w:rPr>
        <w:t>h</w:t>
      </w:r>
      <w:r>
        <w:rPr>
          <w:color w:val="222222"/>
          <w:sz w:val="20"/>
          <w:szCs w:val="20"/>
          <w:highlight w:val="white"/>
        </w:rPr>
        <w:t xml:space="preserve">igh </w:t>
      </w:r>
      <w:r w:rsidR="007C72C9">
        <w:rPr>
          <w:color w:val="222222"/>
          <w:sz w:val="20"/>
          <w:szCs w:val="20"/>
          <w:highlight w:val="white"/>
        </w:rPr>
        <w:t>s</w:t>
      </w:r>
      <w:r>
        <w:rPr>
          <w:color w:val="222222"/>
          <w:sz w:val="20"/>
          <w:szCs w:val="20"/>
          <w:highlight w:val="white"/>
        </w:rPr>
        <w:t xml:space="preserve">treets every day </w:t>
      </w:r>
      <w:r w:rsidR="007C72C9">
        <w:rPr>
          <w:color w:val="222222"/>
          <w:sz w:val="20"/>
          <w:szCs w:val="20"/>
          <w:highlight w:val="white"/>
        </w:rPr>
        <w:t>(Source: from The Hair &amp; Barber Council).</w:t>
      </w:r>
    </w:p>
    <w:p w14:paraId="00000004" w14:textId="77777777" w:rsidR="005731BE" w:rsidRDefault="005731BE">
      <w:pPr>
        <w:spacing w:after="0" w:line="276" w:lineRule="auto"/>
        <w:rPr>
          <w:color w:val="0000FF"/>
          <w:sz w:val="20"/>
          <w:szCs w:val="20"/>
          <w:highlight w:val="white"/>
        </w:rPr>
      </w:pPr>
    </w:p>
    <w:p w14:paraId="00000005" w14:textId="2C7B2A31" w:rsidR="005731BE" w:rsidRDefault="00902B57">
      <w:pPr>
        <w:spacing w:after="0" w:line="276" w:lineRule="auto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These businesses are invariably great employers as well as huge tax revenue generators for HMRC as we add all our value through labour. </w:t>
      </w:r>
      <w:r w:rsidR="007C72C9">
        <w:rPr>
          <w:color w:val="222222"/>
          <w:sz w:val="20"/>
          <w:szCs w:val="20"/>
          <w:highlight w:val="white"/>
        </w:rPr>
        <w:t xml:space="preserve">With VAT being an input/output tax, it is simply not logical that we continue to pay </w:t>
      </w:r>
      <w:r w:rsidR="00410391">
        <w:rPr>
          <w:color w:val="222222"/>
          <w:sz w:val="20"/>
          <w:szCs w:val="20"/>
          <w:highlight w:val="white"/>
        </w:rPr>
        <w:t xml:space="preserve">VAT at 20%, when we can recoup little on our predominant output, services. As a result, we </w:t>
      </w:r>
      <w:r>
        <w:rPr>
          <w:color w:val="222222"/>
          <w:sz w:val="20"/>
          <w:szCs w:val="20"/>
          <w:highlight w:val="white"/>
        </w:rPr>
        <w:t>pay much more tax as a percentage of income than almost any other business</w:t>
      </w:r>
      <w:r w:rsidR="00410391">
        <w:rPr>
          <w:color w:val="222222"/>
          <w:sz w:val="20"/>
          <w:szCs w:val="20"/>
          <w:highlight w:val="white"/>
        </w:rPr>
        <w:t xml:space="preserve"> model,</w:t>
      </w:r>
      <w:r>
        <w:rPr>
          <w:color w:val="222222"/>
          <w:sz w:val="20"/>
          <w:szCs w:val="20"/>
          <w:highlight w:val="white"/>
        </w:rPr>
        <w:t xml:space="preserve"> so there is plenty of room to help us and still be making net tax gains.</w:t>
      </w:r>
      <w:r w:rsidR="00410391">
        <w:rPr>
          <w:color w:val="222222"/>
          <w:sz w:val="20"/>
          <w:szCs w:val="20"/>
          <w:highlight w:val="white"/>
        </w:rPr>
        <w:t xml:space="preserve"> For instance, The Republic of Ireland enjoys differing rates of VAT for services (9%) and retail sales (23%). </w:t>
      </w:r>
    </w:p>
    <w:p w14:paraId="00000006" w14:textId="77777777" w:rsidR="005731BE" w:rsidRDefault="005731BE">
      <w:pPr>
        <w:spacing w:after="0" w:line="276" w:lineRule="auto"/>
        <w:rPr>
          <w:color w:val="222222"/>
          <w:sz w:val="20"/>
          <w:szCs w:val="20"/>
          <w:highlight w:val="white"/>
        </w:rPr>
      </w:pPr>
    </w:p>
    <w:p w14:paraId="41CF7D86" w14:textId="0DF06C27" w:rsidR="00410391" w:rsidRDefault="00410391">
      <w:pPr>
        <w:spacing w:after="0" w:line="276" w:lineRule="auto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If we take the following example, it demonstrates the </w:t>
      </w:r>
      <w:r w:rsidR="00BB1E50">
        <w:rPr>
          <w:color w:val="222222"/>
          <w:sz w:val="20"/>
          <w:szCs w:val="20"/>
          <w:highlight w:val="white"/>
        </w:rPr>
        <w:t>tangible</w:t>
      </w:r>
      <w:r>
        <w:rPr>
          <w:color w:val="222222"/>
          <w:sz w:val="20"/>
          <w:szCs w:val="20"/>
          <w:highlight w:val="white"/>
        </w:rPr>
        <w:t xml:space="preserve"> economic need to pay a lesser VAT rate on the service element of our business, and not the same rate as other conventional retailers who can recoup their output tax against their input tax:</w:t>
      </w:r>
    </w:p>
    <w:p w14:paraId="7B501C5C" w14:textId="7ACCAB00" w:rsidR="00410391" w:rsidRPr="00816E89" w:rsidRDefault="00902B57" w:rsidP="00816E89">
      <w:pPr>
        <w:pStyle w:val="ListParagraph"/>
        <w:numPr>
          <w:ilvl w:val="0"/>
          <w:numId w:val="1"/>
        </w:numPr>
        <w:spacing w:after="0" w:line="276" w:lineRule="auto"/>
        <w:rPr>
          <w:color w:val="222222"/>
          <w:sz w:val="20"/>
          <w:szCs w:val="20"/>
          <w:highlight w:val="white"/>
        </w:rPr>
      </w:pPr>
      <w:r w:rsidRPr="00816E89">
        <w:rPr>
          <w:color w:val="222222"/>
          <w:sz w:val="20"/>
          <w:szCs w:val="20"/>
          <w:highlight w:val="white"/>
        </w:rPr>
        <w:t xml:space="preserve">£1,200 </w:t>
      </w:r>
      <w:r w:rsidR="00410391" w:rsidRPr="00816E89">
        <w:rPr>
          <w:color w:val="222222"/>
          <w:sz w:val="20"/>
          <w:szCs w:val="20"/>
          <w:highlight w:val="white"/>
        </w:rPr>
        <w:t>gross revenue</w:t>
      </w:r>
      <w:r w:rsidRPr="00816E89">
        <w:rPr>
          <w:color w:val="222222"/>
          <w:sz w:val="20"/>
          <w:szCs w:val="20"/>
          <w:highlight w:val="white"/>
        </w:rPr>
        <w:t xml:space="preserve"> </w:t>
      </w:r>
      <w:r w:rsidR="00410391" w:rsidRPr="00816E89">
        <w:rPr>
          <w:color w:val="222222"/>
          <w:sz w:val="20"/>
          <w:szCs w:val="20"/>
          <w:highlight w:val="white"/>
        </w:rPr>
        <w:t xml:space="preserve">results in a </w:t>
      </w:r>
      <w:r w:rsidRPr="00816E89">
        <w:rPr>
          <w:color w:val="222222"/>
          <w:sz w:val="20"/>
          <w:szCs w:val="20"/>
          <w:highlight w:val="white"/>
        </w:rPr>
        <w:t xml:space="preserve">£200 VAT </w:t>
      </w:r>
      <w:r w:rsidR="00410391" w:rsidRPr="00816E89">
        <w:rPr>
          <w:color w:val="222222"/>
          <w:sz w:val="20"/>
          <w:szCs w:val="20"/>
          <w:highlight w:val="white"/>
        </w:rPr>
        <w:t xml:space="preserve">liability. </w:t>
      </w:r>
    </w:p>
    <w:p w14:paraId="560B8EF9" w14:textId="25A361DE" w:rsidR="00410391" w:rsidRPr="00816E89" w:rsidRDefault="00902B57" w:rsidP="00816E89">
      <w:pPr>
        <w:pStyle w:val="ListParagraph"/>
        <w:numPr>
          <w:ilvl w:val="0"/>
          <w:numId w:val="1"/>
        </w:numPr>
        <w:spacing w:after="0" w:line="276" w:lineRule="auto"/>
        <w:rPr>
          <w:color w:val="222222"/>
          <w:sz w:val="20"/>
          <w:szCs w:val="20"/>
          <w:highlight w:val="white"/>
        </w:rPr>
      </w:pPr>
      <w:r w:rsidRPr="00816E89">
        <w:rPr>
          <w:color w:val="222222"/>
          <w:sz w:val="20"/>
          <w:szCs w:val="20"/>
          <w:highlight w:val="white"/>
        </w:rPr>
        <w:t xml:space="preserve">with an average salary percentage </w:t>
      </w:r>
      <w:r w:rsidR="00410391" w:rsidRPr="00816E89">
        <w:rPr>
          <w:color w:val="222222"/>
          <w:sz w:val="20"/>
          <w:szCs w:val="20"/>
          <w:highlight w:val="white"/>
        </w:rPr>
        <w:t xml:space="preserve">tracking </w:t>
      </w:r>
      <w:r w:rsidRPr="00816E89">
        <w:rPr>
          <w:color w:val="222222"/>
          <w:sz w:val="20"/>
          <w:szCs w:val="20"/>
          <w:highlight w:val="white"/>
        </w:rPr>
        <w:t xml:space="preserve">60% of </w:t>
      </w:r>
      <w:r w:rsidR="00410391" w:rsidRPr="00816E89">
        <w:rPr>
          <w:color w:val="222222"/>
          <w:sz w:val="20"/>
          <w:szCs w:val="20"/>
          <w:highlight w:val="white"/>
        </w:rPr>
        <w:t xml:space="preserve">net </w:t>
      </w:r>
      <w:r w:rsidRPr="00816E89">
        <w:rPr>
          <w:color w:val="222222"/>
          <w:sz w:val="20"/>
          <w:szCs w:val="20"/>
          <w:highlight w:val="white"/>
        </w:rPr>
        <w:t>revenue</w:t>
      </w:r>
      <w:r w:rsidR="00410391" w:rsidRPr="00816E89">
        <w:rPr>
          <w:color w:val="222222"/>
          <w:sz w:val="20"/>
          <w:szCs w:val="20"/>
          <w:highlight w:val="white"/>
        </w:rPr>
        <w:t xml:space="preserve"> (£600), the resulting gain to HMRC is </w:t>
      </w:r>
      <w:r w:rsidRPr="00816E89">
        <w:rPr>
          <w:color w:val="222222"/>
          <w:sz w:val="20"/>
          <w:szCs w:val="20"/>
          <w:highlight w:val="white"/>
        </w:rPr>
        <w:t xml:space="preserve">£122 in Tax and Employee NI plus a further £60 in Employers </w:t>
      </w:r>
      <w:proofErr w:type="gramStart"/>
      <w:r w:rsidRPr="00816E89">
        <w:rPr>
          <w:color w:val="222222"/>
          <w:sz w:val="20"/>
          <w:szCs w:val="20"/>
          <w:highlight w:val="white"/>
        </w:rPr>
        <w:t>NI</w:t>
      </w:r>
      <w:proofErr w:type="gramEnd"/>
      <w:r w:rsidRPr="00816E89">
        <w:rPr>
          <w:color w:val="222222"/>
          <w:sz w:val="20"/>
          <w:szCs w:val="20"/>
          <w:highlight w:val="white"/>
        </w:rPr>
        <w:t xml:space="preserve"> </w:t>
      </w:r>
    </w:p>
    <w:p w14:paraId="00000007" w14:textId="6294ADB1" w:rsidR="005731BE" w:rsidRPr="00816E89" w:rsidRDefault="00410391" w:rsidP="00816E89">
      <w:pPr>
        <w:pStyle w:val="ListParagraph"/>
        <w:numPr>
          <w:ilvl w:val="0"/>
          <w:numId w:val="1"/>
        </w:numPr>
        <w:spacing w:after="0" w:line="276" w:lineRule="auto"/>
        <w:rPr>
          <w:color w:val="222222"/>
          <w:sz w:val="20"/>
          <w:szCs w:val="20"/>
          <w:highlight w:val="white"/>
        </w:rPr>
      </w:pPr>
      <w:r w:rsidRPr="00816E89">
        <w:rPr>
          <w:color w:val="222222"/>
          <w:sz w:val="20"/>
          <w:szCs w:val="20"/>
          <w:highlight w:val="white"/>
        </w:rPr>
        <w:t>In total</w:t>
      </w:r>
      <w:r>
        <w:rPr>
          <w:color w:val="222222"/>
          <w:sz w:val="20"/>
          <w:szCs w:val="20"/>
          <w:highlight w:val="white"/>
        </w:rPr>
        <w:t xml:space="preserve">, </w:t>
      </w:r>
      <w:r w:rsidR="00902B57" w:rsidRPr="00816E89">
        <w:rPr>
          <w:color w:val="222222"/>
          <w:sz w:val="20"/>
          <w:szCs w:val="20"/>
          <w:highlight w:val="white"/>
        </w:rPr>
        <w:t xml:space="preserve">we collect and pay tax of approximately £382 on every £1,200 generated or 32% of </w:t>
      </w:r>
      <w:r w:rsidR="005255C8" w:rsidRPr="00816E89">
        <w:rPr>
          <w:color w:val="222222"/>
          <w:sz w:val="20"/>
          <w:szCs w:val="20"/>
          <w:highlight w:val="white"/>
        </w:rPr>
        <w:t>all</w:t>
      </w:r>
      <w:r w:rsidR="00902B57" w:rsidRPr="00816E89">
        <w:rPr>
          <w:color w:val="222222"/>
          <w:sz w:val="20"/>
          <w:szCs w:val="20"/>
          <w:highlight w:val="white"/>
        </w:rPr>
        <w:t xml:space="preserve"> our income, and this is before any </w:t>
      </w:r>
      <w:r w:rsidRPr="00816E89">
        <w:rPr>
          <w:color w:val="222222"/>
          <w:sz w:val="20"/>
          <w:szCs w:val="20"/>
          <w:highlight w:val="white"/>
        </w:rPr>
        <w:t xml:space="preserve">business </w:t>
      </w:r>
      <w:r w:rsidR="00902B57" w:rsidRPr="00816E89">
        <w:rPr>
          <w:color w:val="222222"/>
          <w:sz w:val="20"/>
          <w:szCs w:val="20"/>
          <w:highlight w:val="white"/>
        </w:rPr>
        <w:t>rates or corporation tax is taken into account.</w:t>
      </w:r>
    </w:p>
    <w:p w14:paraId="052448BF" w14:textId="070FDFFC" w:rsidR="00410391" w:rsidRDefault="00410391">
      <w:pPr>
        <w:spacing w:after="0" w:line="276" w:lineRule="auto"/>
        <w:rPr>
          <w:color w:val="222222"/>
          <w:sz w:val="20"/>
          <w:szCs w:val="20"/>
          <w:highlight w:val="yellow"/>
        </w:rPr>
      </w:pPr>
      <w:r>
        <w:rPr>
          <w:color w:val="222222"/>
          <w:sz w:val="20"/>
          <w:szCs w:val="20"/>
          <w:highlight w:val="white"/>
        </w:rPr>
        <w:t>At these levels of taxation, the business model post-</w:t>
      </w:r>
      <w:proofErr w:type="spellStart"/>
      <w:r>
        <w:rPr>
          <w:color w:val="222222"/>
          <w:sz w:val="20"/>
          <w:szCs w:val="20"/>
          <w:highlight w:val="white"/>
        </w:rPr>
        <w:t>Covid</w:t>
      </w:r>
      <w:proofErr w:type="spellEnd"/>
      <w:r>
        <w:rPr>
          <w:color w:val="222222"/>
          <w:sz w:val="20"/>
          <w:szCs w:val="20"/>
          <w:highlight w:val="white"/>
        </w:rPr>
        <w:t xml:space="preserve"> becomes unsustainable. </w:t>
      </w:r>
    </w:p>
    <w:p w14:paraId="00000008" w14:textId="77777777" w:rsidR="005731BE" w:rsidRDefault="005731BE">
      <w:pPr>
        <w:spacing w:after="0" w:line="276" w:lineRule="auto"/>
        <w:rPr>
          <w:color w:val="222222"/>
          <w:sz w:val="20"/>
          <w:szCs w:val="20"/>
          <w:highlight w:val="white"/>
        </w:rPr>
      </w:pPr>
    </w:p>
    <w:p w14:paraId="00000009" w14:textId="4E5B9481" w:rsidR="005731BE" w:rsidRDefault="007C72C9">
      <w:pPr>
        <w:spacing w:line="276" w:lineRule="auto"/>
        <w:rPr>
          <w:sz w:val="20"/>
          <w:szCs w:val="20"/>
        </w:rPr>
      </w:pPr>
      <w:r>
        <w:rPr>
          <w:color w:val="222222"/>
          <w:sz w:val="20"/>
          <w:szCs w:val="20"/>
          <w:highlight w:val="white"/>
        </w:rPr>
        <w:t>Most salon owners in our industry are SME’s (Small, to Medium sized enterprises) running their own</w:t>
      </w:r>
      <w:r w:rsidR="00410391">
        <w:rPr>
          <w:color w:val="222222"/>
          <w:sz w:val="20"/>
          <w:szCs w:val="20"/>
          <w:highlight w:val="white"/>
        </w:rPr>
        <w:t xml:space="preserve">, local </w:t>
      </w:r>
      <w:r>
        <w:rPr>
          <w:color w:val="222222"/>
          <w:sz w:val="20"/>
          <w:szCs w:val="20"/>
          <w:highlight w:val="white"/>
        </w:rPr>
        <w:t xml:space="preserve">businesses and employing young people. We are one of the largest employers of Apprentices across any sector, and as </w:t>
      </w:r>
      <w:r>
        <w:rPr>
          <w:sz w:val="20"/>
          <w:szCs w:val="20"/>
        </w:rPr>
        <w:t xml:space="preserve">Apprenticeships </w:t>
      </w:r>
      <w:r w:rsidR="00410391">
        <w:rPr>
          <w:sz w:val="20"/>
          <w:szCs w:val="20"/>
        </w:rPr>
        <w:t>are</w:t>
      </w:r>
      <w:r>
        <w:rPr>
          <w:sz w:val="20"/>
          <w:szCs w:val="20"/>
        </w:rPr>
        <w:t xml:space="preserve"> the most common route of entry into the </w:t>
      </w:r>
      <w:r w:rsidR="00816E89">
        <w:rPr>
          <w:sz w:val="20"/>
          <w:szCs w:val="20"/>
        </w:rPr>
        <w:t>profession,</w:t>
      </w:r>
      <w:r>
        <w:rPr>
          <w:sz w:val="20"/>
          <w:szCs w:val="20"/>
        </w:rPr>
        <w:t xml:space="preserve"> we are vital hubs for</w:t>
      </w:r>
      <w:r w:rsidR="00410391">
        <w:rPr>
          <w:sz w:val="20"/>
          <w:szCs w:val="20"/>
        </w:rPr>
        <w:t xml:space="preserve"> further education</w:t>
      </w:r>
      <w:r>
        <w:rPr>
          <w:sz w:val="20"/>
          <w:szCs w:val="20"/>
        </w:rPr>
        <w:t xml:space="preserve">. As such, </w:t>
      </w:r>
      <w:r w:rsidR="00410391">
        <w:rPr>
          <w:sz w:val="20"/>
          <w:szCs w:val="20"/>
        </w:rPr>
        <w:t xml:space="preserve">our sector needs critical </w:t>
      </w:r>
      <w:r>
        <w:rPr>
          <w:sz w:val="20"/>
          <w:szCs w:val="20"/>
        </w:rPr>
        <w:t>support in playing such a key role in the training and education of young people in the future.</w:t>
      </w:r>
      <w:r w:rsidR="00902B57">
        <w:rPr>
          <w:sz w:val="20"/>
          <w:szCs w:val="20"/>
        </w:rPr>
        <w:t xml:space="preserve"> </w:t>
      </w:r>
    </w:p>
    <w:p w14:paraId="0000000B" w14:textId="266DD4B2" w:rsidR="005731BE" w:rsidRDefault="00902B5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There has already been a sharp increase in permanent closures of hair and beauty businesses in the UK, around 20% to date. </w:t>
      </w:r>
      <w:r w:rsidR="00410391">
        <w:rPr>
          <w:sz w:val="20"/>
          <w:szCs w:val="20"/>
        </w:rPr>
        <w:t>Many salon owners surveyed (62% of 5000 people surveyed) are not confident they will remain solvent by the end of 2021, and predicted re</w:t>
      </w:r>
      <w:r>
        <w:rPr>
          <w:sz w:val="20"/>
          <w:szCs w:val="20"/>
        </w:rPr>
        <w:t>dundancies upwards of 15%</w:t>
      </w:r>
      <w:r w:rsidR="00410391">
        <w:rPr>
          <w:sz w:val="20"/>
          <w:szCs w:val="20"/>
        </w:rPr>
        <w:t xml:space="preserve"> are projected</w:t>
      </w:r>
      <w:r>
        <w:rPr>
          <w:sz w:val="20"/>
          <w:szCs w:val="20"/>
        </w:rPr>
        <w:t>.</w:t>
      </w:r>
    </w:p>
    <w:p w14:paraId="0000000C" w14:textId="05E9B0FB" w:rsidR="005731BE" w:rsidRDefault="00902B5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Our sector has largely been overlooked as the viable economic player that it is. Other industries</w:t>
      </w:r>
      <w:r w:rsidR="00410391">
        <w:rPr>
          <w:sz w:val="20"/>
          <w:szCs w:val="20"/>
        </w:rPr>
        <w:t xml:space="preserve"> such as hospitability and the arts</w:t>
      </w:r>
      <w:r>
        <w:rPr>
          <w:sz w:val="20"/>
          <w:szCs w:val="20"/>
        </w:rPr>
        <w:t xml:space="preserve"> have seen extensive support packages tailored to their </w:t>
      </w:r>
      <w:r w:rsidR="00410391">
        <w:rPr>
          <w:sz w:val="20"/>
          <w:szCs w:val="20"/>
        </w:rPr>
        <w:t>needs</w:t>
      </w:r>
      <w:r w:rsidR="00BB1E50">
        <w:rPr>
          <w:sz w:val="20"/>
          <w:szCs w:val="20"/>
        </w:rPr>
        <w:t>. W</w:t>
      </w:r>
      <w:r>
        <w:rPr>
          <w:sz w:val="20"/>
          <w:szCs w:val="20"/>
        </w:rPr>
        <w:t xml:space="preserve">hilst we appreciate the offer of government backed loans, this </w:t>
      </w:r>
      <w:r w:rsidR="00BB1E50">
        <w:rPr>
          <w:sz w:val="20"/>
          <w:szCs w:val="20"/>
        </w:rPr>
        <w:t>has the potential to further drive independent salon owners</w:t>
      </w:r>
      <w:r>
        <w:rPr>
          <w:sz w:val="20"/>
          <w:szCs w:val="20"/>
        </w:rPr>
        <w:t xml:space="preserve"> into debt following months of mandatory closure.</w:t>
      </w:r>
    </w:p>
    <w:p w14:paraId="0000000D" w14:textId="2B4114EE" w:rsidR="005731BE" w:rsidRDefault="00902B5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If urgent action is not taken many businesses across the country, including my own and many others in your constituency</w:t>
      </w:r>
      <w:r w:rsidR="00BB1E50">
        <w:rPr>
          <w:sz w:val="20"/>
          <w:szCs w:val="20"/>
        </w:rPr>
        <w:t>, we</w:t>
      </w:r>
      <w:r>
        <w:rPr>
          <w:sz w:val="20"/>
          <w:szCs w:val="20"/>
        </w:rPr>
        <w:t xml:space="preserve"> will be forced to close </w:t>
      </w:r>
      <w:r w:rsidR="005255C8">
        <w:rPr>
          <w:sz w:val="20"/>
          <w:szCs w:val="20"/>
        </w:rPr>
        <w:t>too,</w:t>
      </w:r>
      <w:r>
        <w:rPr>
          <w:sz w:val="20"/>
          <w:szCs w:val="20"/>
        </w:rPr>
        <w:t xml:space="preserve"> and many more people will face unemployment. For me personally this has meant a reduction of X% I employ X number</w:t>
      </w:r>
      <w:r w:rsidR="00410391">
        <w:rPr>
          <w:sz w:val="20"/>
          <w:szCs w:val="20"/>
        </w:rPr>
        <w:t xml:space="preserve">. </w:t>
      </w:r>
    </w:p>
    <w:p w14:paraId="0000000E" w14:textId="77777777" w:rsidR="005731BE" w:rsidRDefault="005731BE">
      <w:pPr>
        <w:spacing w:line="276" w:lineRule="auto"/>
        <w:jc w:val="both"/>
        <w:rPr>
          <w:color w:val="548DD4"/>
          <w:sz w:val="20"/>
          <w:szCs w:val="20"/>
        </w:rPr>
      </w:pPr>
    </w:p>
    <w:p w14:paraId="0000000F" w14:textId="77777777" w:rsidR="005731BE" w:rsidRDefault="005731BE">
      <w:pPr>
        <w:rPr>
          <w:color w:val="FF0000"/>
          <w:sz w:val="21"/>
          <w:szCs w:val="21"/>
        </w:rPr>
      </w:pPr>
    </w:p>
    <w:sectPr w:rsidR="005731BE">
      <w:footerReference w:type="default" r:id="rId7"/>
      <w:pgSz w:w="11906" w:h="16838"/>
      <w:pgMar w:top="1440" w:right="1080" w:bottom="1440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CCB86" w14:textId="77777777" w:rsidR="009A52D7" w:rsidRDefault="009A52D7">
      <w:pPr>
        <w:spacing w:after="0"/>
      </w:pPr>
      <w:r>
        <w:separator/>
      </w:r>
    </w:p>
  </w:endnote>
  <w:endnote w:type="continuationSeparator" w:id="0">
    <w:p w14:paraId="5432A890" w14:textId="77777777" w:rsidR="009A52D7" w:rsidRDefault="009A52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0" w14:textId="77777777" w:rsidR="005731BE" w:rsidRDefault="005731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5ACDC" w14:textId="77777777" w:rsidR="009A52D7" w:rsidRDefault="009A52D7">
      <w:pPr>
        <w:spacing w:after="0"/>
      </w:pPr>
      <w:r>
        <w:separator/>
      </w:r>
    </w:p>
  </w:footnote>
  <w:footnote w:type="continuationSeparator" w:id="0">
    <w:p w14:paraId="204C78B5" w14:textId="77777777" w:rsidR="009A52D7" w:rsidRDefault="009A52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228D3"/>
    <w:multiLevelType w:val="hybridMultilevel"/>
    <w:tmpl w:val="BA980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BE"/>
    <w:rsid w:val="00410391"/>
    <w:rsid w:val="005255C8"/>
    <w:rsid w:val="005731BE"/>
    <w:rsid w:val="007B0CE3"/>
    <w:rsid w:val="007C72C9"/>
    <w:rsid w:val="00816E89"/>
    <w:rsid w:val="00902B57"/>
    <w:rsid w:val="009A52D7"/>
    <w:rsid w:val="00BB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6BF25"/>
  <w15:docId w15:val="{9BE0854B-1483-4459-900C-92D4F28C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798F23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A2C02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b/>
      <w:color w:val="A2C02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b/>
      <w:i/>
      <w:color w:val="A2C02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color w:val="505F17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i/>
      <w:color w:val="505F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A2C02F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A2C02F"/>
      <w:sz w:val="24"/>
      <w:szCs w:val="24"/>
    </w:rPr>
  </w:style>
  <w:style w:type="paragraph" w:styleId="ListParagraph">
    <w:name w:val="List Paragraph"/>
    <w:basedOn w:val="Normal"/>
    <w:uiPriority w:val="34"/>
    <w:qFormat/>
    <w:rsid w:val="00410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 Ward</dc:creator>
  <cp:lastModifiedBy>Hellen Ward</cp:lastModifiedBy>
  <cp:revision>3</cp:revision>
  <dcterms:created xsi:type="dcterms:W3CDTF">2021-01-20T12:07:00Z</dcterms:created>
  <dcterms:modified xsi:type="dcterms:W3CDTF">2021-01-20T12:08:00Z</dcterms:modified>
</cp:coreProperties>
</file>